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1" w:rsidRDefault="002A3E01" w:rsidP="002A3E01">
      <w:pPr>
        <w:autoSpaceDE w:val="0"/>
        <w:autoSpaceDN w:val="0"/>
        <w:adjustRightInd w:val="0"/>
        <w:spacing w:after="0" w:line="240" w:lineRule="auto"/>
        <w:ind w:right="-418"/>
        <w:jc w:val="center"/>
        <w:rPr>
          <w:rFonts w:cs="Kalimati"/>
          <w:b/>
          <w:bCs/>
          <w:color w:val="000000" w:themeColor="text1"/>
          <w:sz w:val="24"/>
          <w:szCs w:val="24"/>
          <w:u w:val="single"/>
        </w:rPr>
      </w:pP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२०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7६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 xml:space="preserve">साल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असार </w:t>
      </w:r>
      <w:r w:rsidR="00266E72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२५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गते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बुधबार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दिनको </w:t>
      </w:r>
      <w:r w:rsidR="00266E72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३</w:t>
      </w:r>
      <w:r w:rsidRPr="00D22DF8">
        <w:rPr>
          <w:rFonts w:cs="Kalimati"/>
          <w:b/>
          <w:bCs/>
          <w:color w:val="000000" w:themeColor="text1"/>
          <w:sz w:val="28"/>
          <w:szCs w:val="28"/>
          <w:u w:val="single"/>
        </w:rPr>
        <w:t>: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०० बजे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बसेको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मन्त्रिपरिषद्को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बैठकको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निर्णय–</w:t>
      </w:r>
    </w:p>
    <w:p w:rsidR="002A3E01" w:rsidRPr="00D22DF8" w:rsidRDefault="002A3E01" w:rsidP="002A3E01">
      <w:pPr>
        <w:autoSpaceDE w:val="0"/>
        <w:autoSpaceDN w:val="0"/>
        <w:adjustRightInd w:val="0"/>
        <w:spacing w:after="0" w:line="240" w:lineRule="auto"/>
        <w:ind w:right="-418"/>
        <w:rPr>
          <w:rFonts w:cs="Kalimati"/>
          <w:b/>
          <w:bCs/>
          <w:color w:val="000000" w:themeColor="text1"/>
          <w:sz w:val="8"/>
          <w:szCs w:val="8"/>
          <w:u w:val="single"/>
          <w:lang w:bidi="sa-IN"/>
        </w:rPr>
      </w:pP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1. मुख्यमन्त्री तथा मन्त्रिपरिषद्को कार्यालयको प्रदेश विकास परिषद्‍मा सदस्य मनोनयन गर्ने सम्वन्धी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प्रस्तुत प्रस्तावमा देहाय बमोजिम गर्ने</w:t>
      </w:r>
      <w:r>
        <w:rPr>
          <w:rFonts w:cs="Kalimati"/>
          <w:szCs w:val="22"/>
        </w:rPr>
        <w:t>;</w:t>
      </w:r>
      <w:r>
        <w:rPr>
          <w:rFonts w:cs="Kalimati" w:hint="cs"/>
          <w:szCs w:val="22"/>
          <w:cs/>
        </w:rPr>
        <w:t xml:space="preserve"> </w:t>
      </w:r>
    </w:p>
    <w:p w:rsidR="00501AD4" w:rsidRDefault="00501AD4" w:rsidP="00501AD4">
      <w:pPr>
        <w:tabs>
          <w:tab w:val="left" w:pos="720"/>
        </w:tabs>
        <w:spacing w:after="0" w:line="240" w:lineRule="auto"/>
        <w:ind w:firstLine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क. प्रस्ताव स्वीकृत गर्ने । </w:t>
      </w:r>
    </w:p>
    <w:p w:rsidR="00501AD4" w:rsidRDefault="00501AD4" w:rsidP="00501AD4">
      <w:pPr>
        <w:spacing w:after="0" w:line="240" w:lineRule="auto"/>
        <w:ind w:left="72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ख.</w:t>
      </w:r>
      <w:r>
        <w:rPr>
          <w:rFonts w:cs="Kalimati" w:hint="cs"/>
          <w:szCs w:val="22"/>
          <w:cs/>
        </w:rPr>
        <w:tab/>
        <w:t>प्रदेश नीति तथा योजना आयोग (गठन तथा कार्य सञ्‍चालन) आदेश 2074 को दफा 9 को खण्ड (ट) बमोजिमका मनोनयन हुँन बाँकी ७ जना विज्ञ सदस्यहरु प्रदेश सरकारको तर्फबाट माननीय मुख्यमन्त्रीले मनोनयन गर्ने ।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2. आन्तरिक मामिला तथा कानून मन्त्रालयको विपद व्यवस्थापन कोषबाट दलित उत्थान प्रा.वि बागलुङलाई आर्थिक सहयोग गर्ने सम्वन्धी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3. आन्तरिक मामिला तथा कानून मन्त्रालयको पारिश्रमिक र सुविधा सम्बन्धी केही प्रदेश कानूनलाई संशोधन गर्न बनेको विधेयकको मस्यौदा स्वीकृत गरी प्रदेश सभामा पेश गर्ने स्वीकृति दिने सम्वन्धी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प्रस्तुत प्रस्तावमा देहाय बमोजिम परिमार्जन गरी स्वीकृत गर्ने </w:t>
      </w:r>
      <w:r>
        <w:rPr>
          <w:rFonts w:cs="Kalimati"/>
          <w:szCs w:val="22"/>
        </w:rPr>
        <w:t xml:space="preserve">: </w:t>
      </w:r>
    </w:p>
    <w:p w:rsidR="00501AD4" w:rsidRDefault="00501AD4" w:rsidP="00501AD4">
      <w:pPr>
        <w:spacing w:after="0" w:line="240" w:lineRule="auto"/>
        <w:ind w:left="72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क. पारिश्रमिक र सुविधा सम्वन्धी केही प्रदेश कानूनलाई संशोधन गर्न बनेको विधेयकको दफा (2) को शुरुमा देहाय वमोजिमको उपदफा (१) थप्ने</w:t>
      </w:r>
      <w:r>
        <w:rPr>
          <w:rFonts w:cs="Kalimati"/>
          <w:szCs w:val="22"/>
        </w:rPr>
        <w:t>: "</w:t>
      </w:r>
      <w:r>
        <w:rPr>
          <w:rFonts w:cs="Kalimati" w:hint="cs"/>
          <w:szCs w:val="22"/>
          <w:cs/>
        </w:rPr>
        <w:t xml:space="preserve">(१) दफा ४ को उपदफा (१) मा उल्लेखित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प्रमुख तथा अध्यक्षलाई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भन्‍ने शब्दहरुको सट्टा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प्रमुख/उप प्रमुख तथा अध्यक्ष/उपाध्यक्षलाई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भन्‍ने शब्दहरु राख्ने ।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501AD4" w:rsidRDefault="00501AD4" w:rsidP="00501AD4">
      <w:pPr>
        <w:spacing w:after="0" w:line="240" w:lineRule="auto"/>
        <w:ind w:left="72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ख.</w:t>
      </w:r>
      <w:r>
        <w:rPr>
          <w:rFonts w:cs="Kalimati" w:hint="cs"/>
          <w:szCs w:val="22"/>
          <w:cs/>
        </w:rPr>
        <w:tab/>
        <w:t>दफा 2 मा उल्लेखित उपदफा (१) लाई उपदफा (२), र उपदफा (2) लाई उपदफा (3), उपदफा (3) लाई उपदफा (4) र उपदफा (4) लाई उपदफा (5) बनाउने ।</w:t>
      </w:r>
    </w:p>
    <w:p w:rsidR="00501AD4" w:rsidRDefault="00501AD4" w:rsidP="00501AD4">
      <w:pPr>
        <w:spacing w:after="0" w:line="240" w:lineRule="auto"/>
        <w:ind w:left="72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ग. अन्य 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501AD4" w:rsidRDefault="00501AD4" w:rsidP="00501AD4">
      <w:pPr>
        <w:tabs>
          <w:tab w:val="left" w:pos="450"/>
        </w:tabs>
        <w:spacing w:after="0" w:line="240" w:lineRule="auto"/>
        <w:ind w:left="450" w:hanging="450"/>
        <w:jc w:val="both"/>
        <w:rPr>
          <w:rFonts w:cs="Kalimati" w:hint="cs"/>
          <w:szCs w:val="22"/>
          <w:cs/>
        </w:rPr>
      </w:pPr>
      <w:r>
        <w:rPr>
          <w:rFonts w:cs="Kalimati" w:hint="cs"/>
          <w:szCs w:val="22"/>
          <w:cs/>
        </w:rPr>
        <w:t xml:space="preserve">4. आन्तरिक मामिला तथा कानून मन्त्रालयको प्रदेश सभाका पदाधिकारी तथा सदस्यको पारिश्रमिक र सुविधा सम्बन्धी ऐन, 2074 को अनुसूची हेरफेर गर्ने सम्वन्धी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5. आन्तरिक मामिला तथा कानून मन्त्रालयको मन्त्रीको पारिश्रमिक तथा सुविधा सम्बन्धी ऐन, 2074 को अनुसूची हेरफेर गर्ने सम्बन्धी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6. आन्तरिक मामिला तथा कानून मन्त्रालयको स्थानीय तहका पदाधिकारी तथा सदस्यको सुविधा सम्बन्धी ऐन, 2074 को अनुसूची हेरफेर गर्ने सम्बन्धी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7. आन्तरिक मामिला तथा कानून मन्त्रालयको प्रदेश सभा र प्रदेश सभाको विषयगत समितिको बैठकमा उपस्थित प्रदेश सभा सचिवालयका कर्मचारीलाई बैठक भत्ता उपलब्ध गराउने सम्बन्धी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प्रस्तुत प्रस्तावमा देहाय बमोजिम गर्ने</w:t>
      </w:r>
      <w:r>
        <w:rPr>
          <w:rFonts w:cs="Kalimati"/>
          <w:szCs w:val="22"/>
        </w:rPr>
        <w:t>:</w:t>
      </w:r>
      <w:r>
        <w:rPr>
          <w:rFonts w:cs="Kalimati" w:hint="cs"/>
          <w:szCs w:val="22"/>
          <w:cs/>
        </w:rPr>
        <w:t xml:space="preserve">  </w:t>
      </w:r>
    </w:p>
    <w:p w:rsidR="00501AD4" w:rsidRDefault="00501AD4" w:rsidP="00501AD4">
      <w:pPr>
        <w:tabs>
          <w:tab w:val="left" w:pos="1170"/>
        </w:tabs>
        <w:spacing w:after="0" w:line="240" w:lineRule="auto"/>
        <w:ind w:left="1170"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क. निर्णय हुनुपर्ने व्यहोराको देहाय खण्डमा उल्लिखित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........ सचिव सहित बढीमा 10 जना कर्मचारी .......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को सट्टा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...... सचिव सहित बढीमा 15 जना कर्मचारी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भन्‍ने शब्दहरु राख्ने । </w:t>
      </w:r>
    </w:p>
    <w:p w:rsidR="00501AD4" w:rsidRDefault="00501AD4" w:rsidP="00501AD4">
      <w:pPr>
        <w:spacing w:after="0" w:line="240" w:lineRule="auto"/>
        <w:ind w:left="72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ख. उक्त व्यवस्था प्रदेश सभाको तेस्रो अधिवेशन प्रारम्भ भएको मिति 2075/09/23 देखी लागु  हुने। </w:t>
      </w:r>
    </w:p>
    <w:p w:rsidR="00501AD4" w:rsidRDefault="00501AD4" w:rsidP="00501AD4">
      <w:pPr>
        <w:spacing w:after="0" w:line="240" w:lineRule="auto"/>
        <w:jc w:val="both"/>
        <w:rPr>
          <w:rFonts w:cs="Kalimati"/>
        </w:rPr>
      </w:pPr>
      <w:r>
        <w:rPr>
          <w:cs/>
        </w:rPr>
        <w:tab/>
      </w:r>
      <w:r>
        <w:rPr>
          <w:rFonts w:cs="Kalimati" w:hint="cs"/>
          <w:cs/>
        </w:rPr>
        <w:t>ग. अन्य प्रस्तावमा लेखिए बमोजिम गर्ने ।</w:t>
      </w:r>
      <w:r>
        <w:rPr>
          <w:rFonts w:cs="Kalimati"/>
        </w:rPr>
        <w:t>"</w:t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</w:rPr>
      </w:pPr>
      <w:r>
        <w:rPr>
          <w:rFonts w:cs="Kalimati" w:hint="cs"/>
          <w:cs/>
        </w:rPr>
        <w:t xml:space="preserve">8. </w:t>
      </w:r>
      <w:r>
        <w:rPr>
          <w:rFonts w:cs="Kalimati" w:hint="cs"/>
          <w:szCs w:val="22"/>
          <w:cs/>
        </w:rPr>
        <w:t xml:space="preserve">आन्तरिक मामिला तथा कानून मन्त्रालयको आर्थिक सहायता उपलब्ध गराउने सम्बन्धी विषयको प्रस्तावः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 ।</w:t>
      </w:r>
      <w:r>
        <w:rPr>
          <w:rFonts w:cs="Kalimati"/>
          <w:szCs w:val="22"/>
        </w:rPr>
        <w:t>"</w:t>
      </w:r>
      <w:r>
        <w:rPr>
          <w:rFonts w:cs="Kalimati" w:hint="cs"/>
          <w:cs/>
        </w:rPr>
        <w:tab/>
      </w:r>
    </w:p>
    <w:p w:rsidR="00501AD4" w:rsidRDefault="00501AD4" w:rsidP="00501AD4">
      <w:pPr>
        <w:spacing w:after="0" w:line="240" w:lineRule="auto"/>
        <w:ind w:left="360" w:hanging="360"/>
        <w:jc w:val="both"/>
        <w:rPr>
          <w:rFonts w:cs="Kalimati"/>
          <w:szCs w:val="22"/>
        </w:rPr>
      </w:pPr>
    </w:p>
    <w:p w:rsidR="002C7DD4" w:rsidRPr="00683808" w:rsidRDefault="002C7DD4" w:rsidP="00266E72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72" w:rsidRDefault="00550972" w:rsidP="001B26BE">
      <w:pPr>
        <w:spacing w:after="0" w:line="240" w:lineRule="auto"/>
      </w:pPr>
      <w:r>
        <w:separator/>
      </w:r>
    </w:p>
  </w:endnote>
  <w:endnote w:type="continuationSeparator" w:id="1">
    <w:p w:rsidR="00550972" w:rsidRDefault="00550972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72" w:rsidRDefault="00550972" w:rsidP="001B26BE">
      <w:pPr>
        <w:spacing w:after="0" w:line="240" w:lineRule="auto"/>
      </w:pPr>
      <w:r>
        <w:separator/>
      </w:r>
    </w:p>
  </w:footnote>
  <w:footnote w:type="continuationSeparator" w:id="1">
    <w:p w:rsidR="00550972" w:rsidRDefault="00550972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66E72"/>
    <w:rsid w:val="002717A0"/>
    <w:rsid w:val="0028616D"/>
    <w:rsid w:val="0029486A"/>
    <w:rsid w:val="002A3E01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73785"/>
    <w:rsid w:val="00486102"/>
    <w:rsid w:val="004B39D6"/>
    <w:rsid w:val="00501AD4"/>
    <w:rsid w:val="00522560"/>
    <w:rsid w:val="00536FEA"/>
    <w:rsid w:val="00543E7F"/>
    <w:rsid w:val="00545A61"/>
    <w:rsid w:val="00550972"/>
    <w:rsid w:val="005709F6"/>
    <w:rsid w:val="00590C88"/>
    <w:rsid w:val="00596B34"/>
    <w:rsid w:val="005970E6"/>
    <w:rsid w:val="005A413A"/>
    <w:rsid w:val="005B5E78"/>
    <w:rsid w:val="005C111C"/>
    <w:rsid w:val="005E37FC"/>
    <w:rsid w:val="005E456A"/>
    <w:rsid w:val="0060493A"/>
    <w:rsid w:val="00622718"/>
    <w:rsid w:val="00633374"/>
    <w:rsid w:val="00645518"/>
    <w:rsid w:val="00656092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45808"/>
    <w:rsid w:val="0077711E"/>
    <w:rsid w:val="0078366E"/>
    <w:rsid w:val="007C3D57"/>
    <w:rsid w:val="007E79B1"/>
    <w:rsid w:val="007F424D"/>
    <w:rsid w:val="007F609A"/>
    <w:rsid w:val="00805F05"/>
    <w:rsid w:val="008202F4"/>
    <w:rsid w:val="00825C7C"/>
    <w:rsid w:val="0082689C"/>
    <w:rsid w:val="00843512"/>
    <w:rsid w:val="00854037"/>
    <w:rsid w:val="008664AB"/>
    <w:rsid w:val="00877AA3"/>
    <w:rsid w:val="00884C0A"/>
    <w:rsid w:val="008A3301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BF74D5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1618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182</cp:revision>
  <cp:lastPrinted>2019-06-05T07:10:00Z</cp:lastPrinted>
  <dcterms:created xsi:type="dcterms:W3CDTF">2018-12-12T08:03:00Z</dcterms:created>
  <dcterms:modified xsi:type="dcterms:W3CDTF">2019-07-22T10:23:00Z</dcterms:modified>
</cp:coreProperties>
</file>